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0" w:firstLineChars="200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数据测试方案</w:t>
      </w:r>
      <w:bookmarkStart w:id="0" w:name="_GoBack"/>
      <w:bookmarkEnd w:id="0"/>
    </w:p>
    <w:p>
      <w:pPr>
        <w:numPr>
          <w:ilvl w:val="0"/>
          <w:numId w:val="1"/>
        </w:numPr>
        <w:ind w:firstLine="960" w:firstLineChars="3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分类</w:t>
      </w:r>
    </w:p>
    <w:p>
      <w:pPr>
        <w:numPr>
          <w:ilvl w:val="0"/>
          <w:numId w:val="2"/>
        </w:numPr>
        <w:ind w:left="1600" w:leftChars="0" w:firstLine="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数据类型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1.1展示impression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1.2点击click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1.3激活install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1.4注册register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1.5启动startup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1.6登录loggedin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1.7订单order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1.8付费payment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1.9自定义用户属性event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2.0自定义事件属性profile</w:t>
      </w:r>
    </w:p>
    <w:p>
      <w:pPr>
        <w:numPr>
          <w:numId w:val="0"/>
        </w:numPr>
        <w:ind w:left="42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二、数据上报规则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1.登录线上/测试环境后，在某一App下创建分链接推广活动（配置-推广活动管理）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2.创建常规渠道（分链接/分包）/SEM渠道推广活动后，会生成短链地址（展示监测+点击监测）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3.可用两种方式上报数据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3.1：直接将展示/点击的短链地址复制出来，在地址栏直接访问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3.2：通过接口上报数据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   3.2.1 可直接访问短链地址上报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         请求体</w:t>
      </w:r>
      <w:r>
        <w:rPr>
          <w:rFonts w:hint="eastAsia"/>
          <w:b w:val="0"/>
          <w:bCs w:val="0"/>
          <w:sz w:val="32"/>
          <w:szCs w:val="32"/>
          <w:shd w:val="clear" w:color="auto" w:fill="auto"/>
          <w:lang w:val="en-US" w:eastAsia="zh-CN"/>
        </w:rPr>
        <w:t>为</w:t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3520" w:firstLineChars="1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left="210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3.2.2 可用接口上报：</w:t>
      </w:r>
    </w:p>
    <w:p>
      <w:pPr>
        <w:numPr>
          <w:ilvl w:val="0"/>
          <w:numId w:val="0"/>
        </w:numPr>
        <w:ind w:left="210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请求默认值：log.reyun.com</w:t>
      </w:r>
    </w:p>
    <w:p>
      <w:pPr>
        <w:numPr>
          <w:ilvl w:val="0"/>
          <w:numId w:val="0"/>
        </w:numPr>
        <w:ind w:left="210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请求路径为：/receive/tkio/click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 </w:t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ab/>
        <w:t/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ab/>
        <w:t>请求体：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   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3"/>
        </w:numPr>
        <w:ind w:left="84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产生展示/点击数据后，可在仪表盘/报表查看数据，验证trackingio是否接收到了此数据</w:t>
      </w:r>
    </w:p>
    <w:p>
      <w:pPr>
        <w:numPr>
          <w:ilvl w:val="0"/>
          <w:numId w:val="3"/>
        </w:numPr>
        <w:ind w:left="84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生成点击数据之后，可上报激活数据</w:t>
      </w:r>
    </w:p>
    <w:p>
      <w:pPr>
        <w:numPr>
          <w:numId w:val="0"/>
        </w:numPr>
        <w:ind w:left="126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请求默认值+请求路径：同上（click换为install）</w:t>
      </w:r>
    </w:p>
    <w:p>
      <w:pPr>
        <w:numPr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_default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注：展示/点击与激活匹配归因时，上报事件时，imei、idfa、android相同时，即可归因为推广量，可在工具-归因查询中查看是否匹配归因上，或直接查看仪表盘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激活匹配成功后，可上报注册事件，查看报表‘当天激活且注册设备数’数据是否正确</w:t>
      </w:r>
    </w:p>
    <w:p>
      <w:pPr>
        <w:numPr>
          <w:ilvl w:val="0"/>
          <w:numId w:val="0"/>
        </w:numPr>
        <w:ind w:left="126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请求默认值+请求路径：同上（install换为register）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numId w:val="0"/>
        </w:numPr>
        <w:ind w:left="126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注：激活+注册的设备id相同且为同一天上报时，</w:t>
      </w:r>
      <w:r>
        <w:rPr>
          <w:rFonts w:hint="default"/>
          <w:sz w:val="32"/>
          <w:szCs w:val="32"/>
          <w:shd w:val="clear" w:color="auto" w:fill="auto"/>
          <w:lang w:val="en-US" w:eastAsia="zh-CN"/>
        </w:rPr>
        <w:t>’</w:t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>当日激活且注册设备数</w:t>
      </w:r>
      <w:r>
        <w:rPr>
          <w:rFonts w:hint="default"/>
          <w:sz w:val="32"/>
          <w:szCs w:val="32"/>
          <w:shd w:val="clear" w:color="auto" w:fill="auto"/>
          <w:lang w:val="en-US" w:eastAsia="zh-CN"/>
        </w:rPr>
        <w:t>’</w:t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>+1</w:t>
      </w:r>
    </w:p>
    <w:p>
      <w:pPr>
        <w:numPr>
          <w:ilvl w:val="0"/>
          <w:numId w:val="3"/>
        </w:numPr>
        <w:tabs>
          <w:tab w:val="clear" w:pos="312"/>
        </w:tabs>
        <w:ind w:left="84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注册成功后可上报启动、登录、订单、付费、用户自定义属性、事件自定义属性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启动： 请求默认值+请求路径：同上（install换为register）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登录： 请求默认值+请求路径：同上（register换为loggedin）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订单： 请求默认值+请求路径：同上（loggedin换为order）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transactionid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13520871990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paymenttype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alipay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currencytype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CNY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currencyamount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100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_default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timestamp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1513612698000,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firstLine="2304" w:firstLineChars="720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注：订单数为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transactionid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的去重数，下单设备数为设备id的去重数，订单总额为currencyamount的金额相加，客单价为订单总额/下单设备数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；上报SEM的点击时加上kwid=aaa&amp;creative=bbb+imei（具体参数变化测试时询问实时开发人员），点击imei和上报订单的imei对应时，查看数据同步到SEM推广详情；分包推广上报订单时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campaignid需同推广活动详情的渠道id一致，查看数据同步到分包推广详情中。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付费： 请求默认值+请求路径：同上（order换为payment）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transactionid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13520871990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paymenttype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alipay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currencytype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CNY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currencyamount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100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_default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timestamp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1513612698000,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注：支付订单数为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transactionid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的去重数，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设备数为设备id的去重数，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总额为currencyamount的金额相加，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客单价为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总额/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支付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设备数</w:t>
      </w:r>
      <w:r>
        <w:rPr>
          <w:rFonts w:hint="eastAsia" w:asciiTheme="minorEastAsia" w:hAnsi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  <w:vertAlign w:val="baseline"/>
          <w:lang w:val="en-US" w:eastAsia="zh-CN"/>
        </w:rPr>
        <w:t>，付费率为支付设备数/下单设备数；上报SEM的点击时加上kwid=aaa&amp;creative=bbb+imei（具体参数变化测试时询问实时开发人员），点击imei和上报付费的imei对应时，查看数据同步到SEM推广详情；分包推广上报付费时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campaignid需同推广活动详情的渠道id一致，查看数据同步到分包推广详情中。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自定义用户属性： 请求默认值+请求路径：同上（payment换为event）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_default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timestamp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1513612698000,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aaa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aaa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right="0" w:firstLine="1800" w:firstLineChars="60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what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install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注：上报自定义用户属性时，通过what上报致某个事件中，可在灵犀系统-埋点管理-用户属性中查看是否有新上报的用户属性。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Event事件，trackingio系统上报规则为：请求默认值+请求路径：同上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请求体：{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"appid":"d53944d0a73f1d7cb2941f201b36db36",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"context":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{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"_manufacturer":"vivo",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"_adid":"unknown",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"_istablet":"phone",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"_network_type":"WIFI",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"_tz":"+8",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"_pkgname":"com.archly.zzyws.sgmjz",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"_app_version":"1.0.0",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"_model":"vivo X7",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"_ip":"169.104.25.247",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"_lib":"Android",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"_mac":"E0:DD:C0:A1:80:7F",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"_ryos":"Android",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"_resolution":"1920*1080",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"_ryosversion":"5.1.1",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"_lib_version":"1.0.2",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"_campaignid":"android_sgmjz_001_1",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"_rydevicetype":"vivo X7",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"_carrier":"unknown",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"_create_timestamp":"1521444724000",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"_timestamp":"1521444724000",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"_androidid":"eb6221db3be4a491f-13",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"_imei":"test-test-13",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"_deviceid":"test-test-13",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"_isReyunDefaultEvent":"1"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"who":"unknown",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"when":"2018-03-19 15:32:04",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"what":"event_1"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注：trackingio上报自定义用户属性时，上报what的范围为‘event_1——event_12’,上报完成之后可在配置-埋点管理查看是否查看成功，并查看推广活动详情是否有自定义埋点指标。</w:t>
      </w:r>
    </w:p>
    <w:p>
      <w:pPr>
        <w:numPr>
          <w:ilvl w:val="0"/>
          <w:numId w:val="0"/>
        </w:numPr>
        <w:ind w:left="1260" w:leftChars="0" w:firstLine="320" w:firstLineChars="10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自定义事件属性： 请求默认值+请求路径：同上（event换为profile）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请求体：</w:t>
      </w:r>
    </w:p>
    <w:p>
      <w:pPr>
        <w:numPr>
          <w:ilvl w:val="0"/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"appid":"b6a138247d136b49466108bc5d7ff406",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1260" w:leftChars="0" w:right="0" w:firstLine="420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"context":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{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"_deviceid":"${imei}",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campaignid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_default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androidid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b33d2731d0805120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"_imei":"3DEA635F-B24F-434B-833F-4ED02EAEEF",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timestamp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1513612698000,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"_ip":"111.200.220.186",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"_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aaa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aaa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right="0" w:firstLine="1800" w:firstLineChars="600"/>
        <w:textAlignment w:val="baseline"/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},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who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XXX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480" w:right="0" w:firstLine="1259" w:firstLineChars="0"/>
        <w:textAlignment w:val="baseline"/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what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":"</w:t>
      </w:r>
      <w:r>
        <w:rPr>
          <w:rFonts w:hint="eastAsia" w:asciiTheme="minorAscii" w:hAnsi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  <w:lang w:val="en-US" w:eastAsia="zh-CN"/>
        </w:rPr>
        <w:t>install</w:t>
      </w:r>
      <w:r>
        <w:rPr>
          <w:rFonts w:hint="eastAsia" w:asciiTheme="minorAscii" w:hAnsiTheme="minorEastAsia" w:eastAsiaTheme="minorEastAsia" w:cstheme="minorEastAsia"/>
          <w:i w:val="0"/>
          <w:caps w:val="0"/>
          <w:color w:val="333333"/>
          <w:spacing w:val="0"/>
          <w:sz w:val="30"/>
          <w:szCs w:val="30"/>
          <w:shd w:val="clear" w:fill="FFFFFF"/>
          <w:vertAlign w:val="baseline"/>
        </w:rPr>
        <w:t>"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}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>注：上报自定义事件属性时，通过what上报致某个事件中，可在灵犀系统-埋点管理-事件属性中查看是否有新上报的事件属性。</w:t>
      </w: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numId w:val="0"/>
        </w:numPr>
        <w:ind w:leftChars="30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numId w:val="0"/>
        </w:numPr>
        <w:ind w:leftChars="30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firstLine="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numId w:val="0"/>
        </w:numPr>
        <w:ind w:left="1260" w:leftChars="0" w:firstLine="420" w:firstLineChars="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ind w:firstLine="2304" w:firstLineChars="720"/>
        <w:rPr>
          <w:rFonts w:hint="eastAsia"/>
          <w:sz w:val="32"/>
          <w:szCs w:val="32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           </w:t>
      </w:r>
    </w:p>
    <w:p>
      <w:pPr>
        <w:numPr>
          <w:numId w:val="0"/>
        </w:numPr>
        <w:ind w:left="1600" w:leftChars="0"/>
        <w:rPr>
          <w:rFonts w:hint="eastAsia"/>
          <w:sz w:val="32"/>
          <w:szCs w:val="32"/>
          <w:shd w:val="clear" w:color="auto" w:fill="auto"/>
          <w:lang w:val="en-US" w:eastAsia="zh-CN"/>
        </w:rPr>
      </w:pPr>
      <w:r>
        <w:rPr>
          <w:rFonts w:hint="eastAsia"/>
          <w:sz w:val="32"/>
          <w:szCs w:val="32"/>
          <w:shd w:val="clear" w:color="auto" w:fill="auto"/>
          <w:lang w:val="en-US" w:eastAsia="zh-CN"/>
        </w:rPr>
        <w:t xml:space="preserve">   </w:t>
      </w:r>
    </w:p>
    <w:p>
      <w:pPr>
        <w:ind w:firstLine="960" w:firstLineChars="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67DF5E"/>
    <w:multiLevelType w:val="singleLevel"/>
    <w:tmpl w:val="8B67DF5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BEFBAE"/>
    <w:multiLevelType w:val="singleLevel"/>
    <w:tmpl w:val="01BEFBA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600" w:leftChars="0" w:firstLine="0" w:firstLineChars="0"/>
      </w:pPr>
    </w:lvl>
  </w:abstractNum>
  <w:abstractNum w:abstractNumId="2">
    <w:nsid w:val="302E348C"/>
    <w:multiLevelType w:val="singleLevel"/>
    <w:tmpl w:val="302E34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008A4"/>
    <w:rsid w:val="0B2026D9"/>
    <w:rsid w:val="0D93020B"/>
    <w:rsid w:val="28284B34"/>
    <w:rsid w:val="2CC67A2E"/>
    <w:rsid w:val="35915C53"/>
    <w:rsid w:val="3F7A6BB2"/>
    <w:rsid w:val="41A3296C"/>
    <w:rsid w:val="44E30E2D"/>
    <w:rsid w:val="4C2116DA"/>
    <w:rsid w:val="4CED7562"/>
    <w:rsid w:val="5E461C6D"/>
    <w:rsid w:val="642A6C2D"/>
    <w:rsid w:val="6A88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2018-04-03T07:38:12Z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